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__ ________ 202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г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51898027">
      <w:pPr>
        <w:ind w:left="6480" w:firstLine="2167"/>
        <w:jc w:val="center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t>Форма С-1</w:t>
      </w:r>
    </w:p>
    <w:tbl>
      <w:tblPr>
        <w:tblStyle w:val="7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</w:tr>
    </w:tbl>
    <w:p w14:paraId="53E1E821">
      <w:pPr>
        <w:pStyle w:val="10"/>
        <w:tabs>
          <w:tab w:val="left" w:pos="708"/>
        </w:tabs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3"/>
        <w:tblW w:w="0" w:type="auto"/>
        <w:tblInd w:w="57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9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0692F366">
            <w:pPr>
              <w:pStyle w:val="10"/>
              <w:tabs>
                <w:tab w:val="left" w:pos="708"/>
              </w:tabs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  <w:lang w:val="en-US"/>
              </w:rPr>
              <w:t xml:space="preserve">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6CE7A94B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469CABF9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168085CD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«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»                   20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 xml:space="preserve"> 2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г.</w:t>
            </w:r>
          </w:p>
        </w:tc>
      </w:tr>
    </w:tbl>
    <w:p w14:paraId="5BFBB4CF">
      <w:pPr>
        <w:pStyle w:val="3"/>
        <w:rPr>
          <w:rFonts w:hint="default" w:ascii="Times New Roman" w:hAnsi="Times New Roman" w:cs="Times New Roman"/>
          <w:b/>
          <w:bCs/>
          <w:sz w:val="19"/>
          <w:szCs w:val="19"/>
          <w:lang w:val="ru-RU"/>
        </w:rPr>
      </w:pPr>
      <w:r>
        <w:rPr>
          <w:rFonts w:hint="default" w:ascii="Times New Roman" w:hAnsi="Times New Roman" w:cs="Times New Roman"/>
          <w:b/>
          <w:bCs/>
          <w:sz w:val="19"/>
          <w:szCs w:val="19"/>
        </w:rPr>
        <w:t>ДЕФЕКТНЫЙ АКТ</w:t>
      </w:r>
    </w:p>
    <w:p w14:paraId="2A1C40BF">
      <w:pPr>
        <w:jc w:val="both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t xml:space="preserve">Комиссия, образованна в соответствии с приказом от </w:t>
      </w:r>
      <w:r>
        <w:rPr>
          <w:rFonts w:hint="default" w:ascii="Times New Roman" w:hAnsi="Times New Roman" w:cs="Times New Roman"/>
          <w:sz w:val="19"/>
          <w:szCs w:val="19"/>
          <w:lang w:val="ru-RU"/>
        </w:rPr>
        <w:t>05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>.0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1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>.202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6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 xml:space="preserve"> №1-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5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>/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1 (изм. от 21.01.2026 №1-5/17)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 xml:space="preserve">  </w:t>
      </w:r>
      <w:r>
        <w:rPr>
          <w:rFonts w:hint="default" w:ascii="Times New Roman" w:hAnsi="Times New Roman" w:cs="Times New Roman"/>
          <w:sz w:val="19"/>
          <w:szCs w:val="19"/>
        </w:rPr>
        <w:t>в составе: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Начальник 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управления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И.С.Бугакова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Заместитель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О.И.Дубина</w:t>
            </w:r>
          </w:p>
        </w:tc>
      </w:tr>
    </w:tbl>
    <w:p w14:paraId="63C79DF8">
      <w:pPr>
        <w:jc w:val="both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t>составила настоящий акт в том, что в результате обследования объекта:</w:t>
      </w:r>
    </w:p>
    <w:tbl>
      <w:tblPr>
        <w:tblStyle w:val="7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  <w:lang w:val="ru-RU"/>
              </w:rPr>
              <w:t xml:space="preserve">Государственное учреждении образования "Центр дополнительного образования детей и молодежи "АРТ" г.Минска", Минская обл., Воложинский р-н, Раковский с/с, д. Полочанка </w:t>
            </w:r>
          </w:p>
        </w:tc>
      </w:tr>
      <w:tr w14:paraId="73AF7777">
        <w:trPr>
          <w:cantSplit/>
          <w:trHeight w:val="7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34E72254">
            <w:pPr>
              <w:jc w:val="both"/>
              <w:rPr>
                <w:rFonts w:hint="default" w:cs="Times New Roman"/>
                <w:color w:val="auto"/>
                <w:sz w:val="19"/>
                <w:szCs w:val="19"/>
                <w:highlight w:val="none"/>
                <w:lang w:val="en-US"/>
              </w:rPr>
            </w:pPr>
            <w:r>
              <w:rPr>
                <w:rFonts w:hint="default" w:cs="Times New Roman"/>
                <w:color w:val="auto"/>
                <w:sz w:val="19"/>
                <w:szCs w:val="19"/>
                <w:highlight w:val="none"/>
                <w:lang w:val="ru-RU"/>
              </w:rPr>
              <w:t>У</w:t>
            </w:r>
            <w:r>
              <w:rPr>
                <w:rFonts w:hint="default" w:ascii="Times New Roman" w:hAnsi="Times New Roman" w:cs="Times New Roman"/>
                <w:color w:val="auto"/>
                <w:sz w:val="19"/>
                <w:szCs w:val="19"/>
                <w:highlight w:val="none"/>
              </w:rPr>
              <w:t>становлено,</w:t>
            </w:r>
            <w:r>
              <w:rPr>
                <w:rFonts w:hint="default" w:ascii="Times New Roman" w:hAnsi="Times New Roman" w:cs="Times New Roman"/>
                <w:color w:val="auto"/>
                <w:sz w:val="19"/>
                <w:szCs w:val="19"/>
                <w:highlight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19"/>
                <w:szCs w:val="19"/>
                <w:highlight w:val="none"/>
                <w:lang w:val="ru-RU"/>
              </w:rPr>
              <w:t>что</w:t>
            </w:r>
            <w:r>
              <w:rPr>
                <w:rFonts w:hint="default" w:cs="Times New Roman"/>
                <w:color w:val="auto"/>
                <w:sz w:val="19"/>
                <w:szCs w:val="19"/>
                <w:highlight w:val="none"/>
                <w:lang w:val="ru-RU"/>
              </w:rPr>
              <w:t xml:space="preserve"> во втором подъезде здания общежития</w:t>
            </w:r>
            <w:r>
              <w:rPr>
                <w:rFonts w:hint="default" w:cs="Times New Roman"/>
                <w:color w:val="auto"/>
                <w:sz w:val="19"/>
                <w:szCs w:val="19"/>
                <w:highlight w:val="none"/>
                <w:lang w:val="en-US"/>
              </w:rPr>
              <w:t>:</w:t>
            </w:r>
          </w:p>
          <w:p w14:paraId="4B8A93B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жилых комнатах первого этажа площадью 143,5 м² имеют отслоение и шелушение старого окрасочного слоя, следы протечек, загрязнения, копоть, выкрашивание штукатурного слоя, неровности, трещины в местах примыкания.</w:t>
            </w:r>
          </w:p>
          <w:p w14:paraId="63433BE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кухнях первого этажа площадью 26 м² имеют отслоения краски, следы протечек, жировые и копотные загрязнения, выкрашивание штукатурки.</w:t>
            </w:r>
          </w:p>
          <w:p w14:paraId="5973975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санузлах первого этажа площадью 26 м² имеют следы протечек, отслоение краски, воздействие влаги, плесень.</w:t>
            </w:r>
          </w:p>
          <w:p w14:paraId="25CE544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коридорах первого этажа площадью 26 м² имеют отслоение и шелушение старого окрасочного слоя, следы протечек, загрязнения, копоть, выкрашивание штукатурного слоя, неровности, трещины в местах примыкания.</w:t>
            </w:r>
          </w:p>
          <w:p w14:paraId="6EAF808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жилых комнатах второго этажа площадью 143,5 м² имеют следы протечек с кровли, жёлтые пятна, вздутия и отслоения штукатурного слоя, шелушение краски, сажевые загрязнения, неровности, трещины в местах примыкания.</w:t>
            </w:r>
          </w:p>
          <w:p w14:paraId="1DFD507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кухнях второго этажа площадью 26 м² имеют следы копоти, жировые отложения, обрушение штукатурки.</w:t>
            </w:r>
          </w:p>
          <w:p w14:paraId="1F85082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санузлах второго этажа площадью 26 м² имеют следы протечек, плесень, отслоение краски.</w:t>
            </w:r>
          </w:p>
          <w:p w14:paraId="2422CE2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коридорах второго этажа площадью 26 м² имеют отслоение краски, следы протечек, загрязнения.</w:t>
            </w:r>
          </w:p>
          <w:p w14:paraId="4557395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местах общего пользования на лестничном марше площадью 36 м² имеют следы протечек, отслоение краски.</w:t>
            </w:r>
          </w:p>
          <w:p w14:paraId="220D814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подвальном помещении имеют следы протечек, отслоение краски, загрязнения.</w:t>
            </w:r>
          </w:p>
          <w:p w14:paraId="5EFA4DE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жилых комнат первого этажа площадью 440 м² имеют отслоения, пузыри, разрывы, расхождение стыков, загрязнения.</w:t>
            </w:r>
          </w:p>
          <w:p w14:paraId="19BBDAF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Штукатурка стен на площади 70 м² в жилых комнатах первого этажа имеет выбоины, щели, сколы, отслоения.</w:t>
            </w:r>
          </w:p>
          <w:p w14:paraId="269A684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на площади 440 м² в жилых комнатах первого этажа имеет неровности, отклонения от вертикали, перепады высот.</w:t>
            </w:r>
          </w:p>
          <w:p w14:paraId="0B8E543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кухонь первого этажа площадью 46 м² имеют повреждения, отслоение, жировые загрязнения.</w:t>
            </w:r>
          </w:p>
          <w:p w14:paraId="507B0D92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Штукатурный слой на площади 5 м² в кухнях первого этажа имеет выбоины, щели.</w:t>
            </w:r>
          </w:p>
          <w:p w14:paraId="43A702A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на площади 46 м² в кухнях первого этажа имеет неровности.</w:t>
            </w:r>
          </w:p>
          <w:p w14:paraId="16A518B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кухонь первого этажа на площади 45,4 м² имеет трещины, сколы, отслоения, разрушение затирки.</w:t>
            </w:r>
          </w:p>
          <w:p w14:paraId="1361F48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санузлов первого этажа на площади 46 м² имеет трещины, сколы, отслоения, разрушение затирки.</w:t>
            </w:r>
          </w:p>
          <w:p w14:paraId="5679051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коридоров первого этажа площадью 57,5 м² имеют отслоения, пузыри, разрывы, расхождение стыков, загрязнения.</w:t>
            </w:r>
          </w:p>
          <w:p w14:paraId="1E66F5B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Штукатурка стен на площади 7,65 м² в коридорах первого этажа имеет выбоины, щели, сколы.</w:t>
            </w:r>
          </w:p>
          <w:p w14:paraId="34BA519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на площади 57,5 м² в коридорах первого этажа имеет неровности, отклонения от вертикали, перепады высот.</w:t>
            </w:r>
          </w:p>
          <w:p w14:paraId="18253DF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жилых комнат второго этажа площадью 440 м² отходят от стен целыми полотнищами, имеют разрывы, следы плесени в углах, отслоения в нижней части стен.</w:t>
            </w:r>
          </w:p>
          <w:p w14:paraId="124AB15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Штукатурный слой на площади 70 м² в жилых комнатах второго этажа имеет глубокие трещины, обрушения до кирпичной кладки.</w:t>
            </w:r>
          </w:p>
          <w:p w14:paraId="25839FC2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жилых комнат второго этажа имеет значительные отклонения от вертикали.</w:t>
            </w:r>
          </w:p>
          <w:p w14:paraId="1687379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кухонь второго этажа площадью 46 м² имеют жировые загрязнения, отслоения.</w:t>
            </w:r>
          </w:p>
          <w:p w14:paraId="74D42D3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Штукатурный слой на площади 5 м² в кухнях второго этажа имеет глубокие выбоины.</w:t>
            </w:r>
          </w:p>
          <w:p w14:paraId="0A4006D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кухонь второго этажа имеет неровности.</w:t>
            </w:r>
          </w:p>
          <w:p w14:paraId="3BD1EF1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кухонь второго этажа на площади 45,4 м² имеет трещины, отслоения, сколы, разрушение затирки.</w:t>
            </w:r>
          </w:p>
          <w:p w14:paraId="04530A1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санузлов второго этажа на площади 46 м² имеет трещины, сколы, отслоения, разрушение затирки.</w:t>
            </w:r>
          </w:p>
          <w:p w14:paraId="2CD6A94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коридоров второго этажа площадью 57,5 м² имеют пузыри, разрывы, загрязнения.</w:t>
            </w:r>
          </w:p>
          <w:p w14:paraId="6DC1F0F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Штукатурка стен на площади 7,65 м² в коридорах второго этажа имеет выбоины, щели, сколы.</w:t>
            </w:r>
          </w:p>
          <w:p w14:paraId="7314C8E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в коридорах второго этажа имеет неровности.</w:t>
            </w:r>
          </w:p>
          <w:p w14:paraId="2A93BE3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Стены в местах общего пользования на лестничном марше площадью 82 м² имеют выбоины, щели, сколы, нарушение ровности.</w:t>
            </w:r>
          </w:p>
          <w:p w14:paraId="3C26401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жилых комнатах первого этажа площадью 158 м² имеет истирание, разрывы, вздутия, отслоение, расхождение швов.</w:t>
            </w:r>
          </w:p>
          <w:p w14:paraId="103F9F1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Деревянные плинтусы в жилых комнатах первого этажа в количестве 180 м имеют сколы, трещины, отстают от стен.</w:t>
            </w:r>
          </w:p>
          <w:p w14:paraId="4CE93262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кухнях первого этажа площадью 25 м² имеет трещины, сколы, отслоения.</w:t>
            </w:r>
          </w:p>
          <w:p w14:paraId="20713DC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санузлах первого этажа площадью 25 м² имеет трещины, сколы, отслоения.</w:t>
            </w:r>
          </w:p>
          <w:p w14:paraId="78B3836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коридорах первого этажа площадью 21,5 м² имеет истирание, разрывы, вздутия.</w:t>
            </w:r>
          </w:p>
          <w:p w14:paraId="5FEC060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жилых комнатах второго этажа площадью 158 м² имеет разрывы в зонах интенсивного движения, следы прожогов, потертости до основания, вздутия от влаги.</w:t>
            </w:r>
          </w:p>
          <w:p w14:paraId="731E2F1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кухнях второго этажа площадью 25 м² имеет трещины, сколы, отслоения.</w:t>
            </w:r>
          </w:p>
          <w:p w14:paraId="609B32A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санузлах второго этажа площадью 25 м² имеет трещины, сколы, отслоения.</w:t>
            </w:r>
          </w:p>
          <w:p w14:paraId="627A4AF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коридорах второго этажа площадью 21,5 м² имеет истирание, разрывы, вздутия.</w:t>
            </w:r>
          </w:p>
          <w:p w14:paraId="629D0BB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Оконные блоки на первом этаже площадью 35,4 м² имеют гниль, трещины, деформацию переплетов, разрушение штапиков, зазоры.</w:t>
            </w:r>
          </w:p>
          <w:p w14:paraId="4C3E00A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Деревянные межкомнатные двери на первом этаже площадью 37,8 м² имеют повреждения полотен, износ, нарушение геометрии, ослабление креплений.</w:t>
            </w:r>
          </w:p>
          <w:p w14:paraId="130BF88C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Деревянные межкомнатные двери на втором этаже площадью 37,8 м² имеют деформацию полотен, коробление, перекос, износ, плохое закрывание и открывание.</w:t>
            </w:r>
          </w:p>
          <w:p w14:paraId="3705F88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трещины и сколы эмали, коррозию креплений, нарушение герметичности.</w:t>
            </w:r>
          </w:p>
          <w:p w14:paraId="36D25C2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Смесители для умывальников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разрушение хромированного покрытия, износ и деформацию уплотнительных прокладок и картриджей, подтекание воды.</w:t>
            </w:r>
          </w:p>
          <w:p w14:paraId="7D3BA3C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Гибкие подводки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нарушение целостности оплётки, разрушение резинового рукава, коррозию гаек.</w:t>
            </w:r>
          </w:p>
          <w:p w14:paraId="3F2B6BE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Сифоны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трещины корпусов, разрушение уплотнительных прокладок, нарушение герметичности.</w:t>
            </w:r>
          </w:p>
          <w:p w14:paraId="471D743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в санузлах первого этажа в количестве 2 шт имеют трещины и сколы эмали, коррозию креплений, нарушение герметичности.</w:t>
            </w:r>
          </w:p>
          <w:p w14:paraId="49A82B8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Унитазы в санузлах первого этажа в количестве 2 шт имеют трещины на чаше и бачке, сколы эмали, неисправную сливную арматуру, заедание кнопки смыва, подтекание воды.</w:t>
            </w:r>
          </w:p>
          <w:p w14:paraId="523EDD6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Ванны стальные в санузлах первого этажа в количестве 2 шт имеют сколы и царапины эмалевого покрытия, отслоение эмали, коррозию, течь.</w:t>
            </w:r>
          </w:p>
          <w:p w14:paraId="114A3CF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второго этажа в количестве 3 шт имеют трещины и сколы эмали, коррозию креплений, нарушение герметичности.</w:t>
            </w:r>
          </w:p>
          <w:p w14:paraId="79B6A1E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в санузлах второго этажа в количестве 2 шт имеют трещины и сколы эмали, коррозию креплений, нарушение герметичности.</w:t>
            </w:r>
          </w:p>
          <w:p w14:paraId="6FE1403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Унитазы в санузлах второго этажа в количестве 2 шт имеют трещины на чаше и бачке, неисправную арматуру, течь.</w:t>
            </w:r>
          </w:p>
          <w:p w14:paraId="3A1F18D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Ванны стальные в санузлах второго этажа в количестве 2 шт имеют повреждения эмали, коррозию, течь.</w:t>
            </w:r>
          </w:p>
          <w:p w14:paraId="54B0EC2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cs="Times New Roman"/>
                <w:sz w:val="19"/>
                <w:szCs w:val="19"/>
                <w:lang w:val="ru-RU"/>
              </w:rPr>
              <w:t>Стальные 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рубопроводы водоснабжения  диаметром 20 мм общей протяжённостью 60 м имеют коррозию, свищи, отложения, нарушение герметичности соединений.</w:t>
            </w:r>
          </w:p>
          <w:p w14:paraId="5982E17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Чугунные канализационные трубы диаметром 50 мм протяжённостью 30 м и диаметром 100 мм протяжённостью 24 м имеют коррозию, свищи, трещины, разрушение раструбных соединений, зарастание просвета, протечки.</w:t>
            </w:r>
          </w:p>
          <w:p w14:paraId="5498117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cs="Times New Roman"/>
                <w:sz w:val="19"/>
                <w:szCs w:val="19"/>
                <w:lang w:val="ru-RU"/>
              </w:rPr>
              <w:t>Шаровые краны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в количестве 126 шт имеют повреждения, течь.</w:t>
            </w:r>
          </w:p>
          <w:p w14:paraId="304B375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с люминесцентными лампами в жилых комнатах первого этажа в количестве 24 шт имеют повреждения корпусов, трещины, сколы, разрушение отражателей, неисправные пускорегулирующие аппараты, гудение, запах гари, самопроизвольное отключение, перегоревшие лампы, ослабление контактов.</w:t>
            </w:r>
          </w:p>
          <w:p w14:paraId="57C5B9B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Электрическая проводка в жилых комнатах первого этажа выполнена алюминиевыми проводами, изоляция имеет растрескивание, осыпание, потерю эластичности, оголение жил.</w:t>
            </w:r>
          </w:p>
          <w:p w14:paraId="2222984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Вводные кабели в жилых комнатах первого этажа в количестве 418,2 м имеют повреждения изоляции, следы перегрева.</w:t>
            </w:r>
          </w:p>
          <w:p w14:paraId="5FBDBC8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на кухнях первого этажа в количестве 6 шт имеют повреждения корпусов, неисправные ПРА, перегоревшие лампы, следы воздействия влаги и жировых отложений.</w:t>
            </w:r>
          </w:p>
          <w:p w14:paraId="26B6DB8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питания кухонь первого этажа в количестве 30,6 м имеют повреждения изоляции.</w:t>
            </w:r>
          </w:p>
          <w:p w14:paraId="1DC2955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санузлах первого этажа в количестве 3 шт имеют повреждения корпусов, следы воздействия влаги, коррозию контактов, неисправные ПРА, перегоревшие лампы.</w:t>
            </w:r>
          </w:p>
          <w:p w14:paraId="19FE75A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питания санузлов первого этажа имеют повреждения изоляции вследствие воздействия влаги.</w:t>
            </w:r>
          </w:p>
          <w:p w14:paraId="695D452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коридорах первого этажа в количестве 4 шт имеют повреждения корпусов, отражателей, неисправные ПРА, перегоревшие лампы.</w:t>
            </w:r>
          </w:p>
          <w:p w14:paraId="4AAF844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коридорах первого этажа в количестве 224,4 м имеют повреждения изоляции, следы перегрева.</w:t>
            </w:r>
          </w:p>
          <w:p w14:paraId="0CB46F2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жилых комнатах второго этажа в количестве 24 шт имеют повреждения корпусов, неисправные ПРА, перегоревшие лампы.</w:t>
            </w:r>
          </w:p>
          <w:p w14:paraId="708ACC0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Электрическая проводка в жилых комнатах второго этажа выполнена алюминиевыми проводами, изоляция осыпается, имеются оголённые участки, скрутки окислены.</w:t>
            </w:r>
          </w:p>
          <w:p w14:paraId="2628552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на кухнях второго этажа в количестве 6 шт имеют повреждения корпусов, неисправные ПРА, перегоревшие лампы.</w:t>
            </w:r>
          </w:p>
          <w:p w14:paraId="30EDBBD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санузлах второго этажа в количестве 3 шт имеют повреждения корпусов, следы воздействия влаги, коррозию контактов, неисправные ПРА, перегоревшие лампы.</w:t>
            </w:r>
          </w:p>
          <w:p w14:paraId="5625CAD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коридорах второго этажа в количестве 4 шт имеют повреждения корпусов, отражателей, неисправные ПРА, перегоревшие лампы.</w:t>
            </w:r>
          </w:p>
          <w:p w14:paraId="5567F80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коридорах второго этажа в количестве 224,4 м имеют повреждения изоляции, следы перегрева.</w:t>
            </w:r>
          </w:p>
          <w:p w14:paraId="765534BC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местах общего пользования в количестве 8 шт имеют повреждения корпусов, отражателей, неисправные ПРА, перегоревшие лампы.</w:t>
            </w:r>
          </w:p>
          <w:p w14:paraId="4B1B852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МОП в количестве 224,4 м имеют повреждения изоляции.</w:t>
            </w:r>
          </w:p>
          <w:p w14:paraId="24E941B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Люминесцентные светильники в подвальном помещении в количестве 30 шт имеют повреждения корпусов, неисправные ПРА, перегоревшие лампы.</w:t>
            </w:r>
          </w:p>
          <w:p w14:paraId="6CCC133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подвале длиной 240 м имеют повреждения изоляции, следы перегрева, обрывы.</w:t>
            </w:r>
          </w:p>
          <w:p w14:paraId="6B64FC8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Одноклавишные выключатели в количестве 6 шт имеют механические повреждения, коррозию, ослабленные контакты.</w:t>
            </w:r>
          </w:p>
          <w:p w14:paraId="07A6993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Поручни на лестничном марше длиной 10 м имеют царапины, утрату лакового покрытия.</w:t>
            </w:r>
          </w:p>
          <w:p w14:paraId="7294CF2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Металлические решетки в количестве 12,5 м² имеют коррозию, отслоение краски.</w:t>
            </w:r>
          </w:p>
          <w:p w14:paraId="7A44E2D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 вводно-распределительном устройстве автоматический выключатель на ток до 100 А в количестве 1 шт имеет повреждения корпуса, трещины, следы нагрева, ослабленные контактные зажимы, деформацию рычага включения.</w:t>
            </w:r>
          </w:p>
          <w:p w14:paraId="1C6E6DE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Вводной щиток в количестве 1 шт имеет повреждения корпуса, коррозию, нарушение целостности дверец, следы перегрева, ослабленные крепления, разрушение изоляции шин.</w:t>
            </w:r>
          </w:p>
          <w:p w14:paraId="59039C7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 этажных щитах автоматические выключатели на ток до 25 А в количестве 6 шт имеют заедание рычагов включения, ослабленные контактные зажимы, следы копоти и нагара.</w:t>
            </w:r>
          </w:p>
          <w:p w14:paraId="4D9D82A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Щитки осветительные в количестве 2 шт имеют повреждения корпусов, ослабленные контакты.</w:t>
            </w:r>
          </w:p>
          <w:p w14:paraId="1752D2E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Групповые щитки в количестве 2 шт имеют повреждения корпусов, ослабленные контакты, коррозию внутренних элементов.</w:t>
            </w:r>
          </w:p>
          <w:p w14:paraId="1990E52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стояков в количестве 120 м имеют повреждения изоляции, следы перегрева, растрескивание, механические повреждения.</w:t>
            </w:r>
          </w:p>
          <w:p w14:paraId="2F476C9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Автоматические выключатели в стояках в количестве 6 шт имеют повреждения корпусов, ослабленные контактные зажимы.</w:t>
            </w:r>
          </w:p>
          <w:p w14:paraId="4FB37EF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,проведенные, от вводного щита до стояка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в количестве 75 м имеют повреждения изоляции, перетирания в местах прохода через стены, следы воздействия влаги и перегрева.</w:t>
            </w:r>
          </w:p>
          <w:p w14:paraId="2633CED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cs="Times New Roman"/>
                <w:sz w:val="19"/>
                <w:szCs w:val="19"/>
                <w:lang w:val="ru-RU"/>
              </w:rPr>
              <w:t>В вводном щите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автоматические выключатели в количестве 6 шт имеют повреждения.</w:t>
            </w:r>
          </w:p>
          <w:p w14:paraId="59380CA4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(описание дефектов, их места нахождения, площадь, объем)</w:t>
            </w:r>
          </w:p>
          <w:p w14:paraId="1599AF4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14:paraId="430E0A8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характеризуются следующими факторами: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К=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Дата начала разработки сметной документации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01.0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.2026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.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 xml:space="preserve"> дата заключения договора.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Продолжительность выполнения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строительных, специальных, монтажных, пусконаладочных работ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 xml:space="preserve">: 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2</w:t>
            </w:r>
            <w:bookmarkStart w:id="0" w:name="_GoBack"/>
            <w:bookmarkEnd w:id="0"/>
            <w:r>
              <w:rPr>
                <w:rFonts w:hint="default" w:cs="Times New Roman"/>
                <w:sz w:val="19"/>
                <w:szCs w:val="19"/>
                <w:lang w:val="en-US"/>
              </w:rPr>
              <w:t>4.08.2026-30.09.2026.</w:t>
            </w:r>
          </w:p>
        </w:tc>
      </w:tr>
    </w:tbl>
    <w:p w14:paraId="3AA0B887">
      <w:pPr>
        <w:rPr>
          <w:rFonts w:hint="default" w:ascii="Times New Roman" w:hAnsi="Times New Roman" w:cs="Times New Roman"/>
          <w:sz w:val="19"/>
          <w:szCs w:val="19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председателя комиссии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Начальник 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управления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И.С.Бугакова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членов комиссии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Заместитель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br w:type="page"/>
      </w:r>
    </w:p>
    <w:p w14:paraId="30596907">
      <w:pPr>
        <w:pStyle w:val="10"/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10"/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7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14:paraId="2BE28AD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82E3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6B8CB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Сплошная очистка оштукатуренных поверхностей от красок клеевых или казеиновых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01371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AC6B6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A1A27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C9D0EB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F6461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EC636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потолков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AD7DD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C0A54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90586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BA72F3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4A300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21B3E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Шпатлевание по штукатурке и бетонным поверхностям потолков за два раза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FF1DE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29F15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D789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2D3869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CB10F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56D89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Грунтование внутренних поверхностей стен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BF817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D70BC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A83E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E74278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DE4B5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FDC47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потолков поливинилацетатными водоэмульсионными составами простая по штукатурке и сборным конструкциям, подготовленным под окраску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65E97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100М2ОКРАШИВАЕМОЙПОВ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BB0A0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B4E3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FDB894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1D9C4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00D35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Снятие простых и улучшенных обоев в помещениях площадью более 5 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B7929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7F34E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D29D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4856AC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2E570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CCEF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стен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09DA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04B9C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9079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9DC676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5E00D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546E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1209C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0D378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8575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3AA1A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777B0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B6FC7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Сплошное выравнивание штукатурки стен цементно-известковым раствором при толщине намета до 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FFCA3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FDF5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D248A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29FB8A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58AC8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E0AD7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Декоративная штукатурка типа "карта мира" внутренних поверхностей стен мелкой фракции 0,5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6B549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99250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F821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3D6BAD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7BACE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A498F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Акриловая окраска стен внутри помещений по декоративной штукатурке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8C47E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AED6B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6FD8A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4C307F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CB55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88BAF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внутренней облицовки стен из керамической плитки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7A5B8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15CE7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0.78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9E7A3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B86F6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1557F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DB57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B59DC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972C96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0.25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A6A7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92CA20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BC3C3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5EDA7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Разборка деревянных плинтусов и из пластмассовых материалов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EF712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 РАЗБИРАЕМОГО П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D3C26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D6955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36C9C3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506B1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2A147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самонивелирующихся стяжек по железобетонным конструкциям толщиной 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5F3C3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9706C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B6AC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33CA3D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1420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3F810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самонивелирующихся стяжек по железобетонным конструкциям добавлять (или исключать) на каждый 1 мм изменения толщины стяжки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45CC0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AFE96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99E03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6A6A6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65FF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F9DCF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гомогенного покрытия на клее со свариванием полотнищ в стыках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9F0E9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100М2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FF209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28FE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63429C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23DD9A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D2CE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поливинилхлоридных плинтусов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3D7D2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F6258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B151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A978F8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33BA1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77F04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покрытия пола из керамических плиток на растворе, на плитку на клею, по цементной стяжке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49DCD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М2 СМЕНЯЕМОГО ПО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A9E00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0.15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5123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8D5EA2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6940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D9530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и разборка лесов внутренних инвентарных при высоте помещения до 6 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537E5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М2 ГОРИЗОНТАЛЬНО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23F75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0.116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40BC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9CD238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85A25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B2470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Сплошная очистка оштукатуренных поверхностей от красок клеевых или казеиновых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5B22A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4CF02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A6DF3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65E28E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D9E6B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75A69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потолков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83F49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4A747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28A3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BA97A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54824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16E5D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Грунтование поверхностей потолков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7D23B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D08B9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8AEE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D34E7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D22F4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6BB65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по штукатурке потолков поливинилацетатными водоэмульсионными составами улучшенная, прим. структурн.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40013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100М2ОКРАШИВАЕМОЙПОВ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7CCA9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74001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0FD6FC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91808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FC463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стен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1E3B9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DFFB2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B1BF1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4D07DE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B5568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C5F0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954A9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5ADF1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2E431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B6AAB1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7A073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749B9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Сплошное выравнивание штукатурки стен полимерцементным раствором при толщине намета до 10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81769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AFB2C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699AF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C48624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3204B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EADFC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Шпатлевание по штукатурке и бетонным поверхностям внутренних стен за два раза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896C6B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51CE3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600FB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195E35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EF4CF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69177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Декоративная штукатурка типа "карта мира" внутренних поверхностей стен мелкой фракции 0,5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B5373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14522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9FC6A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D360D6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40650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710CF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Акриловая окраска стен внутри помещений по декоративной штукатурке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0A715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ABC14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24EC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187448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ACF6B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81C39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прямой части гладких поручней из твердых пород дерева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38598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 СМЕНЯЕМЫХ ЧАСТ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CF97A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FA25C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B0AA99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5C48E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65B4B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масляными составами деревянных поручней с покрытием лаком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D3830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55E77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D0D0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C87818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A8A48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BBA7E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масляными составами ранее окрашенных металлических решеток и оград без рельефа за 1 раз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24335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100М2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D33B5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0.125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98808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48B6A6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81D5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DA948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Снятие дверных полотен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80DFB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ПОЛОТЕН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12BC0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0.756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3547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C4A875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7E258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7338D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574BF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09483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248D3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8DBFD3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237FBC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C42C2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дверных коробок в каменных стенах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DEF35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293CC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0.756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0D434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7F233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A8D5CA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28455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полотен внутренних межкомнатных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F7F55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ПОЛОТЕН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8AE39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49F66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5BECD5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75CAB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EFC0D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Герметизация мест примыкания оконных (дверных балконных) блоков к кирпичным стенам полиуретановой пеной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C63F5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78C5C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7F64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FCDAD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D95A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5E9D7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наличника из МДФ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CB0A6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5A47F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888E7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EECA09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96BA3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72845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доборов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4C6FA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631B9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25B71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43946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D9175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617E8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светильников с люминесцентными лампами с количеством до 4 ламп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408E9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A9EBA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233A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4280D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A0D44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FC61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групповых щитков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D221D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DFCBA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95E36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4125B8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54E94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8645B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16 мм2 по строительным конструкциям (стенам, потолкам) с установкой ответвительных коробок, крепление полосками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2CB5F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4EECE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1.05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317B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CA5A91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4DB71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75A28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Пробивка борозд в кирпичных стенах для устройства электропроводки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E9FA1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2B989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89FC6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08E97E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54490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8310A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ДВУХ-ЧЕТЫРЕХЖИЛЬНЫЙ СЕЧЕНИЕМ ЖИЛЫ ДО 6 ММ2 В ГОТОВЫХ БОРОЗДАХ (ШТРАБАХ) С УСТАНОВКОЙ ОТВЕТВИТЕЛЬНЫХ КОРОБОК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23830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67917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56DB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D60A9D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66B9D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F4FC3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Заделка борозд в бетонных стенах шириной до 50 мм, глубиной до 20 мм, прим.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7BEAB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E9806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F88D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2AEFB5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6191B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204B9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Кабель трех-пятижильный сечением жилы до 16 мм2 с креплением накладными скобами, полосками с установкой ответвительных коробок, крепление пристрелкой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008A1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BF657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5.2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41B1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0AC7EB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EC4FB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BAA13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C7288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6B68D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1BBB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51177C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85BAF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61C3F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A86DD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8BB6E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F4093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458209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2C614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9DFC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Гребенка кабельная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D95FD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 ШТ.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3EC51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D266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E89D0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E6A6B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96388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Автомат одно-, двух-, трехполюсный, устанавливаемый на конструкции на стене или колонне, ток до 25 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039DE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CCD73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868D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30CDB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15548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58A70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Автомат одно-, двух-, трехполюсный, устанавливаемый на конструкции на стене или колонне, ток до 100 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0D2F5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DD9DA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5FE7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31D1B5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4FAF7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0BD3A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провода сечением до 16 мм2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C3A2E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1000 М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4E689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0.066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E4FE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861052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AF26E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73881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16 мм2 по строительным конструкциям (стенам, потолкам) с установкой ответвительных коробок, крепление полосками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399C7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34A2E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2.6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5B372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31212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0F856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7DB14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Кабель-каналы ПВХ, сечение до 25 х 25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061FF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04612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EFD2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B6CB2F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6D584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DF92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F0E26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2AE33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2.2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C4FC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3320F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19D63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3BCFD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светильников с люминесцентными лампами с количеством до 4 ламп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A0B54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58618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A1687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0397FE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8E37E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037D6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Щитки осветительные, устанавливаемые на стене распорными дюбелями, масса щитка до 6 кг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1EE7BC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50FB4A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92FE7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E2672D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2C403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A8F6F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Щиток силовой с рубильником и предохранителями с устройством ограждения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17525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BEFA6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8DB6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BBD455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1042D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E1672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умывальников и раковин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3E57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A3FCD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26CE1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612079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19CD2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E14ED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умывальников и раковин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9AE5A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КОМПЛ.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69E79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5E86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1DCCB5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B9367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6A750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гибких подводок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19520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6DD73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6948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90C455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6A6C4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C7C70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сифонов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2AB05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BC6C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AD651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DC036D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CD5C4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5A97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унитазов типа "компакт"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7FF0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4474AD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0FC33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CD03F9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05DD7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0DA02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манжет резиновых к унитазам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C6D3E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BC6B4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6BA61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5404C0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23446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046CD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ванн стальных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CFBE1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BC06E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613BC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684832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B10AC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F809A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E981C5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8353E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367DC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0D8EB8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A74D2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48761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Врезки в действующие внутренние сети трубопроводов отопления и водоснабжения диаметром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E61F0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ВРЕЗКА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401F0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F2920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CDF75F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F218D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0A05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вентилей и клапанов обратных муфтовых диаметром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03089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6D2F1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1.26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3917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E902C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BD5D5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B3DAC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Разборка трубопроводов из чугунных канализационных труб диаметром 50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DCF96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58E0F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A9FC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FFB6F9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F790C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79B48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Прокладка трубопроводов канализации из полиэтиленовых труб диаметром 50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0E71A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2B2E1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94367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D7F45E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F3E7D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11041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Разборка трубопроводов из чугунных канализационных труб диаметром 100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D76F1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CD21F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9DCAF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E2B1DC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A9C4B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EBE4B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Прокладка трубопроводов канализации из полиэтиленовых труб диаметром 100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B10FB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5199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40A4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B47043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9B05F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41548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Врезки в действующие внутренние сети трубопроводов канализации диаметром 50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54EA4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ВРЕЗКА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AB9B5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2A59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BC3BEE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E79AFE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5F4AB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Пробивка в кирпичных стенах отверстий, диаметром 50-75 мм, для водогазопроводных труб при толщине стен в 2 кирпича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C19E0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ОТВЕРСТИЙ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D7523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792D1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BEE3F1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7F347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0D0BA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Заделка отверстий в местах прохода трубопроводов в кирпичных стенах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83FB2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ОТВЕРСТИЙ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45DA1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CC413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</w:tbl>
    <w:p w14:paraId="1315E8EC">
      <w:pPr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7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268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EDA7FAD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Заместитель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5635CC4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rFonts w:hint="default" w:ascii="Times New Roman" w:hAnsi="Times New Roman" w:cs="Times New Roman"/>
          <w:sz w:val="20"/>
          <w:szCs w:val="20"/>
        </w:rPr>
      </w:pPr>
    </w:p>
    <w:p w14:paraId="537194C0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« _____ » _________________ 20 2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6</w:t>
      </w:r>
      <w:r>
        <w:rPr>
          <w:rFonts w:hint="default" w:ascii="Times New Roman" w:hAnsi="Times New Roman" w:cs="Times New Roman"/>
          <w:sz w:val="20"/>
          <w:szCs w:val="20"/>
        </w:rPr>
        <w:t xml:space="preserve"> г.</w:t>
      </w:r>
    </w:p>
    <w:p w14:paraId="20835C54">
      <w:pPr>
        <w:pStyle w:val="10"/>
        <w:jc w:val="center"/>
        <w:rPr>
          <w:rFonts w:hint="default" w:ascii="Times New Roman" w:hAnsi="Times New Roman" w:cs="Times New Roman"/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1"/>
    </w:pPr>
  </w:p>
  <w:p w14:paraId="013D0816">
    <w:pPr>
      <w:pStyle w:val="1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5E488E"/>
    <w:rsid w:val="09AA314B"/>
    <w:rsid w:val="0C425E0A"/>
    <w:rsid w:val="0CD96D18"/>
    <w:rsid w:val="19EA4B38"/>
    <w:rsid w:val="1C284578"/>
    <w:rsid w:val="202D0020"/>
    <w:rsid w:val="22CD2E1B"/>
    <w:rsid w:val="279035DE"/>
    <w:rsid w:val="27E05A7F"/>
    <w:rsid w:val="28332641"/>
    <w:rsid w:val="28800220"/>
    <w:rsid w:val="2B8E552D"/>
    <w:rsid w:val="30EB62FC"/>
    <w:rsid w:val="327A19A7"/>
    <w:rsid w:val="344E775A"/>
    <w:rsid w:val="37D20543"/>
    <w:rsid w:val="3E1768EB"/>
    <w:rsid w:val="4253789F"/>
    <w:rsid w:val="456F0A69"/>
    <w:rsid w:val="48DF573B"/>
    <w:rsid w:val="4FAA47AF"/>
    <w:rsid w:val="52F030CC"/>
    <w:rsid w:val="562E7F7E"/>
    <w:rsid w:val="56A411A2"/>
    <w:rsid w:val="5CEF0AC8"/>
    <w:rsid w:val="605C1CC4"/>
    <w:rsid w:val="6356634F"/>
    <w:rsid w:val="64991013"/>
    <w:rsid w:val="66E24F04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4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paragraph" w:styleId="4">
    <w:name w:val="heading 3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paragraph" w:styleId="5">
    <w:name w:val="heading 4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6"/>
    <w:qFormat/>
    <w:uiPriority w:val="22"/>
    <w:rPr>
      <w:b/>
      <w:bCs/>
    </w:rPr>
  </w:style>
  <w:style w:type="paragraph" w:styleId="9">
    <w:name w:val="Balloon Text"/>
    <w:basedOn w:val="1"/>
    <w:link w:val="1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2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3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"/>
    <w:basedOn w:val="6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7">
    <w:name w:val="Нижний колонтитул Знак"/>
    <w:basedOn w:val="6"/>
    <w:link w:val="11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8">
    <w:name w:val="Текст выноски Знак"/>
    <w:basedOn w:val="6"/>
    <w:link w:val="9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6</Pages>
  <Words>2794</Words>
  <Characters>17602</Characters>
  <Lines>19</Lines>
  <Paragraphs>5</Paragraphs>
  <TotalTime>6</TotalTime>
  <ScaleCrop>false</ScaleCrop>
  <LinksUpToDate>false</LinksUpToDate>
  <CharactersWithSpaces>21976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2026-07-09T13:21:00Z</cp:lastPrinted>
  <dcterms:modified xsi:type="dcterms:W3CDTF">2026-07-13T11:40:00Z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